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B981" w14:textId="3C25102A" w:rsidR="00AE3BD5" w:rsidRPr="00C24DD8" w:rsidRDefault="00F14C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Federal Contractor</w:t>
      </w:r>
      <w:r w:rsidR="004B7A4F">
        <w:rPr>
          <w:rFonts w:ascii="Arial" w:hAnsi="Arial" w:cs="Arial"/>
          <w:b/>
          <w:bCs/>
        </w:rPr>
        <w:t xml:space="preserve"> </w:t>
      </w:r>
      <w:r w:rsidR="00C956DE">
        <w:rPr>
          <w:rFonts w:ascii="Arial" w:hAnsi="Arial" w:cs="Arial"/>
          <w:b/>
          <w:bCs/>
        </w:rPr>
        <w:t>COVID-19</w:t>
      </w:r>
      <w:r w:rsidR="004B7A4F">
        <w:rPr>
          <w:rFonts w:ascii="Arial" w:hAnsi="Arial" w:cs="Arial"/>
          <w:b/>
          <w:bCs/>
        </w:rPr>
        <w:t xml:space="preserve"> </w:t>
      </w:r>
      <w:r w:rsidR="00B404EF" w:rsidRPr="00C24DD8">
        <w:rPr>
          <w:rFonts w:ascii="Arial" w:hAnsi="Arial" w:cs="Arial"/>
          <w:b/>
          <w:bCs/>
        </w:rPr>
        <w:t>Vaccination Policy</w:t>
      </w:r>
    </w:p>
    <w:p w14:paraId="5BF36918" w14:textId="77777777" w:rsidR="0083629D" w:rsidRDefault="0083629D">
      <w:pPr>
        <w:rPr>
          <w:rFonts w:ascii="Arial" w:hAnsi="Arial" w:cs="Arial"/>
          <w:b/>
          <w:bCs/>
        </w:rPr>
      </w:pPr>
    </w:p>
    <w:p w14:paraId="3E06F9C6" w14:textId="7FA444E1" w:rsidR="00B404EF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Purpose</w:t>
      </w:r>
    </w:p>
    <w:p w14:paraId="4FE3205A" w14:textId="46EC7448" w:rsidR="00B404EF" w:rsidRPr="00C24DD8" w:rsidRDefault="00B404EF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</w:t>
      </w:r>
      <w:r w:rsidR="004B7A4F">
        <w:rPr>
          <w:rFonts w:ascii="Arial" w:hAnsi="Arial" w:cs="Arial"/>
        </w:rPr>
        <w:t xml:space="preserve">the </w:t>
      </w:r>
      <w:r w:rsidR="00F14C5C" w:rsidRPr="00F14C5C">
        <w:rPr>
          <w:rFonts w:ascii="Arial" w:hAnsi="Arial" w:cs="Arial"/>
        </w:rPr>
        <w:t>Executive Order on Ensuring Adequate COVID Safety Protocols for Federal Contractors</w:t>
      </w:r>
      <w:r w:rsidR="004B7A4F">
        <w:rPr>
          <w:rFonts w:ascii="Arial" w:hAnsi="Arial" w:cs="Arial"/>
        </w:rPr>
        <w:t>, [</w:t>
      </w:r>
      <w:r w:rsidR="00F70120" w:rsidRPr="000C6B16">
        <w:rPr>
          <w:rFonts w:ascii="Arial" w:hAnsi="Arial" w:cs="Arial"/>
          <w:i/>
          <w:iCs/>
        </w:rPr>
        <w:t>C</w:t>
      </w:r>
      <w:r w:rsidR="004B7A4F" w:rsidRPr="000C6B16">
        <w:rPr>
          <w:rFonts w:ascii="Arial" w:hAnsi="Arial" w:cs="Arial"/>
          <w:i/>
          <w:iCs/>
        </w:rPr>
        <w:t xml:space="preserve">ompany </w:t>
      </w:r>
      <w:r w:rsidR="000C6B16">
        <w:rPr>
          <w:rFonts w:ascii="Arial" w:hAnsi="Arial" w:cs="Arial"/>
          <w:i/>
          <w:iCs/>
        </w:rPr>
        <w:t>N</w:t>
      </w:r>
      <w:r w:rsidR="004B7A4F" w:rsidRPr="000C6B16">
        <w:rPr>
          <w:rFonts w:ascii="Arial" w:hAnsi="Arial" w:cs="Arial"/>
          <w:i/>
          <w:iCs/>
        </w:rPr>
        <w:t>ame</w:t>
      </w:r>
      <w:r w:rsidR="004B7A4F">
        <w:rPr>
          <w:rFonts w:ascii="Arial" w:hAnsi="Arial" w:cs="Arial"/>
        </w:rPr>
        <w:t>] is</w:t>
      </w:r>
      <w:r w:rsidR="00BE5EC2" w:rsidRPr="00C24DD8">
        <w:rPr>
          <w:rFonts w:ascii="Arial" w:hAnsi="Arial" w:cs="Arial"/>
        </w:rPr>
        <w:t xml:space="preserve"> adopting this policy to </w:t>
      </w:r>
      <w:r w:rsidR="004B7A4F">
        <w:rPr>
          <w:rFonts w:ascii="Arial" w:hAnsi="Arial" w:cs="Arial"/>
        </w:rPr>
        <w:t xml:space="preserve">comply with </w:t>
      </w:r>
      <w:r w:rsidR="00784A78">
        <w:rPr>
          <w:rFonts w:ascii="Arial" w:hAnsi="Arial" w:cs="Arial"/>
        </w:rPr>
        <w:t xml:space="preserve">the </w:t>
      </w:r>
      <w:r w:rsidR="004B7A4F">
        <w:rPr>
          <w:rFonts w:ascii="Arial" w:hAnsi="Arial" w:cs="Arial"/>
        </w:rPr>
        <w:t xml:space="preserve">requirements </w:t>
      </w:r>
      <w:r w:rsidR="00784A78">
        <w:rPr>
          <w:rFonts w:ascii="Arial" w:hAnsi="Arial" w:cs="Arial"/>
        </w:rPr>
        <w:t xml:space="preserve">that all employees assigned to a federal contract </w:t>
      </w:r>
      <w:r w:rsidR="00665AAE">
        <w:rPr>
          <w:rFonts w:ascii="Arial" w:hAnsi="Arial" w:cs="Arial"/>
        </w:rPr>
        <w:t xml:space="preserve">be </w:t>
      </w:r>
      <w:r w:rsidR="00784A78">
        <w:rPr>
          <w:rFonts w:ascii="Arial" w:hAnsi="Arial" w:cs="Arial"/>
        </w:rPr>
        <w:t xml:space="preserve">vaccinated, </w:t>
      </w:r>
      <w:r w:rsidR="004B7A4F">
        <w:rPr>
          <w:rFonts w:ascii="Arial" w:hAnsi="Arial" w:cs="Arial"/>
        </w:rPr>
        <w:t xml:space="preserve">and to </w:t>
      </w:r>
      <w:r w:rsidR="00BE5EC2" w:rsidRPr="00C24DD8">
        <w:rPr>
          <w:rFonts w:ascii="Arial" w:hAnsi="Arial" w:cs="Arial"/>
        </w:rPr>
        <w:t xml:space="preserve">safeguard the health of our employees and their families; our customers and visitors; and the community at large from </w:t>
      </w:r>
      <w:r w:rsidR="00524E2F">
        <w:rPr>
          <w:rFonts w:ascii="Arial" w:hAnsi="Arial" w:cs="Arial"/>
        </w:rPr>
        <w:t>COVID-19</w:t>
      </w:r>
      <w:r w:rsidR="00BE5EC2" w:rsidRPr="00C24DD8">
        <w:rPr>
          <w:rFonts w:ascii="Arial" w:hAnsi="Arial" w:cs="Arial"/>
        </w:rPr>
        <w:t xml:space="preserve">. </w:t>
      </w:r>
    </w:p>
    <w:p w14:paraId="4A54016F" w14:textId="7261F0A2" w:rsidR="00BE5EC2" w:rsidRPr="00C24DD8" w:rsidRDefault="00BE5EC2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4827C662" w14:textId="47D1806E" w:rsidR="004B7A4F" w:rsidRPr="00784A78" w:rsidRDefault="004B7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</w:t>
      </w:r>
      <w:r w:rsidR="00B360DC">
        <w:rPr>
          <w:rFonts w:ascii="Arial" w:hAnsi="Arial" w:cs="Arial"/>
        </w:rPr>
        <w:t>Dec. 8, 2021</w:t>
      </w:r>
      <w:r>
        <w:rPr>
          <w:rFonts w:ascii="Arial" w:hAnsi="Arial" w:cs="Arial"/>
        </w:rPr>
        <w:t>, a</w:t>
      </w:r>
      <w:r w:rsidR="00BE5EC2" w:rsidRPr="00C24DD8">
        <w:rPr>
          <w:rFonts w:ascii="Arial" w:hAnsi="Arial" w:cs="Arial"/>
        </w:rPr>
        <w:t xml:space="preserve">ll employees </w:t>
      </w:r>
      <w:r w:rsidR="00784A78">
        <w:rPr>
          <w:rFonts w:ascii="Arial" w:hAnsi="Arial" w:cs="Arial"/>
        </w:rPr>
        <w:t>working on or in connection with the following federal contracts</w:t>
      </w:r>
      <w:r w:rsidR="00B360DC">
        <w:rPr>
          <w:rFonts w:ascii="Arial" w:hAnsi="Arial" w:cs="Arial"/>
        </w:rPr>
        <w:t>, including employees working from home/remotely,</w:t>
      </w:r>
      <w:r w:rsidR="00784A78">
        <w:rPr>
          <w:rFonts w:ascii="Arial" w:hAnsi="Arial" w:cs="Arial"/>
        </w:rPr>
        <w:t xml:space="preserve"> </w:t>
      </w:r>
      <w:r w:rsidR="00BE5EC2" w:rsidRPr="00C24DD8">
        <w:rPr>
          <w:rFonts w:ascii="Arial" w:hAnsi="Arial" w:cs="Arial"/>
        </w:rPr>
        <w:t xml:space="preserve">are </w:t>
      </w:r>
      <w:r w:rsidR="007A2C7C" w:rsidRPr="00C24DD8">
        <w:rPr>
          <w:rFonts w:ascii="Arial" w:hAnsi="Arial" w:cs="Arial"/>
        </w:rPr>
        <w:t xml:space="preserve">required to </w:t>
      </w:r>
      <w:r>
        <w:rPr>
          <w:rFonts w:ascii="Arial" w:hAnsi="Arial" w:cs="Arial"/>
        </w:rPr>
        <w:t xml:space="preserve">be fully </w:t>
      </w:r>
      <w:r w:rsidR="003E4176" w:rsidRPr="00C24DD8">
        <w:rPr>
          <w:rFonts w:ascii="Arial" w:hAnsi="Arial" w:cs="Arial"/>
        </w:rPr>
        <w:t>vaccinat</w:t>
      </w:r>
      <w:r>
        <w:rPr>
          <w:rFonts w:ascii="Arial" w:hAnsi="Arial" w:cs="Arial"/>
        </w:rPr>
        <w:t>ed against COVID-19</w:t>
      </w:r>
      <w:r w:rsidRPr="00896F1C"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 w:rsidR="00784A78">
        <w:rPr>
          <w:rFonts w:ascii="Arial" w:hAnsi="Arial" w:cs="Arial"/>
        </w:rPr>
        <w:t>[</w:t>
      </w:r>
      <w:r w:rsidR="00784A78" w:rsidRPr="000C6B16">
        <w:rPr>
          <w:rFonts w:ascii="Arial" w:hAnsi="Arial" w:cs="Arial"/>
          <w:i/>
          <w:iCs/>
        </w:rPr>
        <w:t xml:space="preserve">Insert the details of </w:t>
      </w:r>
      <w:r w:rsidR="00DF12C7">
        <w:rPr>
          <w:rFonts w:ascii="Arial" w:hAnsi="Arial" w:cs="Arial"/>
          <w:i/>
          <w:iCs/>
        </w:rPr>
        <w:t xml:space="preserve">the employer’s covered </w:t>
      </w:r>
      <w:r w:rsidR="00784A78" w:rsidRPr="000C6B16">
        <w:rPr>
          <w:rFonts w:ascii="Arial" w:hAnsi="Arial" w:cs="Arial"/>
          <w:i/>
          <w:iCs/>
        </w:rPr>
        <w:t>federal contracts</w:t>
      </w:r>
      <w:r w:rsidR="00784A78">
        <w:rPr>
          <w:rFonts w:ascii="Arial" w:hAnsi="Arial" w:cs="Arial"/>
        </w:rPr>
        <w:t>].</w:t>
      </w:r>
    </w:p>
    <w:p w14:paraId="2CCF7F97" w14:textId="77777777" w:rsidR="00C956DE" w:rsidRPr="00C24DD8" w:rsidRDefault="00C956DE" w:rsidP="00C956DE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0E0E94D3" w14:textId="2F6C6169" w:rsidR="00454324" w:rsidRDefault="00454324">
      <w:pPr>
        <w:rPr>
          <w:rFonts w:ascii="Arial" w:hAnsi="Arial" w:cs="Arial"/>
        </w:rPr>
      </w:pPr>
      <w:r>
        <w:rPr>
          <w:rFonts w:ascii="Arial" w:hAnsi="Arial" w:cs="Arial"/>
        </w:rPr>
        <w:t>Individuals are considered fully vaccinated two weeks after their last dose of the</w:t>
      </w:r>
      <w:r w:rsidR="00896F1C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vaccine. Because the timing of vaccine administration depends on the manufacturer of the vaccine received, employees must ensure they begin the vaccination process in time to meet the Dec</w:t>
      </w:r>
      <w:r w:rsidR="009F13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8, 2021 deadline.</w:t>
      </w:r>
      <w:r w:rsidR="009F135C">
        <w:rPr>
          <w:rFonts w:ascii="Arial" w:hAnsi="Arial" w:cs="Arial"/>
        </w:rPr>
        <w:t xml:space="preserve"> </w:t>
      </w:r>
      <w:r w:rsidR="00460822">
        <w:rPr>
          <w:rFonts w:ascii="Arial" w:hAnsi="Arial" w:cs="Arial"/>
        </w:rPr>
        <w:t>The following chart includes the latest possible vaccination dates necessary to comply with this policy: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340"/>
        <w:gridCol w:w="2155"/>
      </w:tblGrid>
      <w:tr w:rsidR="00460822" w:rsidRPr="00896F1C" w14:paraId="05C2AE93" w14:textId="39CDB0ED" w:rsidTr="00896F1C">
        <w:tc>
          <w:tcPr>
            <w:tcW w:w="2335" w:type="dxa"/>
            <w:shd w:val="clear" w:color="auto" w:fill="4472C4" w:themeFill="accent1"/>
          </w:tcPr>
          <w:p w14:paraId="6672DC92" w14:textId="149ED2F3" w:rsidR="00460822" w:rsidRPr="00896F1C" w:rsidRDefault="00460822">
            <w:pPr>
              <w:rPr>
                <w:rFonts w:ascii="Arial" w:hAnsi="Arial" w:cs="Arial"/>
                <w:color w:val="FFFFFF" w:themeColor="background1"/>
              </w:rPr>
            </w:pPr>
            <w:r w:rsidRPr="00896F1C">
              <w:rPr>
                <w:rFonts w:ascii="Arial" w:hAnsi="Arial" w:cs="Arial"/>
                <w:color w:val="FFFFFF" w:themeColor="background1"/>
              </w:rPr>
              <w:t>Manufacturer</w:t>
            </w:r>
          </w:p>
        </w:tc>
        <w:tc>
          <w:tcPr>
            <w:tcW w:w="2520" w:type="dxa"/>
            <w:shd w:val="clear" w:color="auto" w:fill="4472C4" w:themeFill="accent1"/>
          </w:tcPr>
          <w:p w14:paraId="5F84BBC8" w14:textId="66D5B7FF" w:rsidR="00460822" w:rsidRPr="00896F1C" w:rsidRDefault="00460822" w:rsidP="00896F1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96F1C">
              <w:rPr>
                <w:rFonts w:ascii="Arial" w:hAnsi="Arial" w:cs="Arial"/>
                <w:color w:val="FFFFFF" w:themeColor="background1"/>
              </w:rPr>
              <w:t>1</w:t>
            </w:r>
            <w:r w:rsidRPr="00896F1C">
              <w:rPr>
                <w:rFonts w:ascii="Arial" w:hAnsi="Arial" w:cs="Arial"/>
                <w:color w:val="FFFFFF" w:themeColor="background1"/>
                <w:vertAlign w:val="superscript"/>
              </w:rPr>
              <w:t>st</w:t>
            </w:r>
            <w:r w:rsidRPr="00896F1C">
              <w:rPr>
                <w:rFonts w:ascii="Arial" w:hAnsi="Arial" w:cs="Arial"/>
                <w:color w:val="FFFFFF" w:themeColor="background1"/>
              </w:rPr>
              <w:t xml:space="preserve"> dose </w:t>
            </w:r>
            <w:r>
              <w:rPr>
                <w:rFonts w:ascii="Arial" w:hAnsi="Arial" w:cs="Arial"/>
                <w:color w:val="FFFFFF" w:themeColor="background1"/>
              </w:rPr>
              <w:t>no later than</w:t>
            </w:r>
          </w:p>
        </w:tc>
        <w:tc>
          <w:tcPr>
            <w:tcW w:w="2340" w:type="dxa"/>
            <w:shd w:val="clear" w:color="auto" w:fill="4472C4" w:themeFill="accent1"/>
          </w:tcPr>
          <w:p w14:paraId="0224D355" w14:textId="562E7664" w:rsidR="00460822" w:rsidRPr="00896F1C" w:rsidRDefault="00460822" w:rsidP="00896F1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96F1C">
              <w:rPr>
                <w:rFonts w:ascii="Arial" w:hAnsi="Arial" w:cs="Arial"/>
                <w:color w:val="FFFFFF" w:themeColor="background1"/>
              </w:rPr>
              <w:t>2</w:t>
            </w:r>
            <w:r w:rsidRPr="00896F1C">
              <w:rPr>
                <w:rFonts w:ascii="Arial" w:hAnsi="Arial" w:cs="Arial"/>
                <w:color w:val="FFFFFF" w:themeColor="background1"/>
                <w:vertAlign w:val="superscript"/>
              </w:rPr>
              <w:t>nd</w:t>
            </w:r>
            <w:r w:rsidRPr="00896F1C">
              <w:rPr>
                <w:rFonts w:ascii="Arial" w:hAnsi="Arial" w:cs="Arial"/>
                <w:color w:val="FFFFFF" w:themeColor="background1"/>
              </w:rPr>
              <w:t xml:space="preserve"> dose </w:t>
            </w:r>
            <w:r>
              <w:rPr>
                <w:rFonts w:ascii="Arial" w:hAnsi="Arial" w:cs="Arial"/>
                <w:color w:val="FFFFFF" w:themeColor="background1"/>
              </w:rPr>
              <w:t>no later than</w:t>
            </w:r>
          </w:p>
        </w:tc>
        <w:tc>
          <w:tcPr>
            <w:tcW w:w="2155" w:type="dxa"/>
            <w:shd w:val="clear" w:color="auto" w:fill="4472C4" w:themeFill="accent1"/>
          </w:tcPr>
          <w:p w14:paraId="23093B95" w14:textId="1BDDEE99" w:rsidR="00460822" w:rsidRPr="00896F1C" w:rsidRDefault="00460822" w:rsidP="0045432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fully vaccinated</w:t>
            </w:r>
          </w:p>
        </w:tc>
      </w:tr>
      <w:tr w:rsidR="00460822" w14:paraId="309F47CE" w14:textId="343F818C" w:rsidTr="00896F1C">
        <w:tc>
          <w:tcPr>
            <w:tcW w:w="2335" w:type="dxa"/>
          </w:tcPr>
          <w:p w14:paraId="18AFE258" w14:textId="5A65815D" w:rsidR="00460822" w:rsidRDefault="00460822" w:rsidP="00454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 &amp; Johnson</w:t>
            </w:r>
          </w:p>
        </w:tc>
        <w:tc>
          <w:tcPr>
            <w:tcW w:w="2520" w:type="dxa"/>
          </w:tcPr>
          <w:p w14:paraId="2E8B1280" w14:textId="3C2C62BB" w:rsidR="00460822" w:rsidRDefault="00460822" w:rsidP="0089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24</w:t>
            </w:r>
            <w:r w:rsidRPr="00896F1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28518BBF" w14:textId="7369FA8C" w:rsidR="00460822" w:rsidRDefault="00460822" w:rsidP="0089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55" w:type="dxa"/>
          </w:tcPr>
          <w:p w14:paraId="0359971A" w14:textId="0F20C4B1" w:rsidR="00460822" w:rsidRDefault="00460822" w:rsidP="004543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8</w:t>
            </w:r>
            <w:r w:rsidRPr="00896F1C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460822" w14:paraId="21E69650" w14:textId="1F067F9D" w:rsidTr="00896F1C">
        <w:tc>
          <w:tcPr>
            <w:tcW w:w="2335" w:type="dxa"/>
          </w:tcPr>
          <w:p w14:paraId="69927D74" w14:textId="195F9A60" w:rsidR="00460822" w:rsidRDefault="00460822" w:rsidP="00460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Pfizer</w:t>
            </w:r>
          </w:p>
        </w:tc>
        <w:tc>
          <w:tcPr>
            <w:tcW w:w="2520" w:type="dxa"/>
          </w:tcPr>
          <w:p w14:paraId="33E3C041" w14:textId="0DD46446" w:rsidR="00460822" w:rsidRDefault="00460822" w:rsidP="0089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3</w:t>
            </w:r>
            <w:r w:rsidRPr="00896F1C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2340" w:type="dxa"/>
          </w:tcPr>
          <w:p w14:paraId="435353C8" w14:textId="281777B8" w:rsidR="00460822" w:rsidRDefault="00460822" w:rsidP="0089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24</w:t>
            </w:r>
            <w:r w:rsidRPr="00896F1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155" w:type="dxa"/>
          </w:tcPr>
          <w:p w14:paraId="575A623B" w14:textId="50B11152" w:rsidR="00460822" w:rsidRDefault="00460822" w:rsidP="00460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8</w:t>
            </w:r>
            <w:r w:rsidRPr="002E09A4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460822" w14:paraId="07C30CB1" w14:textId="4177541D" w:rsidTr="00896F1C">
        <w:tc>
          <w:tcPr>
            <w:tcW w:w="2335" w:type="dxa"/>
          </w:tcPr>
          <w:p w14:paraId="262136EF" w14:textId="329AEC33" w:rsidR="00460822" w:rsidRDefault="00460822" w:rsidP="00460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Moderna</w:t>
            </w:r>
          </w:p>
        </w:tc>
        <w:tc>
          <w:tcPr>
            <w:tcW w:w="2520" w:type="dxa"/>
          </w:tcPr>
          <w:p w14:paraId="63452751" w14:textId="2758A0B7" w:rsidR="00460822" w:rsidRDefault="00460822" w:rsidP="0089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27</w:t>
            </w:r>
            <w:r w:rsidRPr="00896F1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F024CFA" w14:textId="0E1A6247" w:rsidR="00460822" w:rsidRDefault="00460822" w:rsidP="0089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24</w:t>
            </w:r>
            <w:r w:rsidRPr="00896F1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155" w:type="dxa"/>
          </w:tcPr>
          <w:p w14:paraId="19E2BED8" w14:textId="33F25892" w:rsidR="00460822" w:rsidRDefault="00460822" w:rsidP="00460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8</w:t>
            </w:r>
            <w:r w:rsidRPr="002E09A4">
              <w:rPr>
                <w:rFonts w:ascii="Arial" w:hAnsi="Arial" w:cs="Arial"/>
                <w:vertAlign w:val="superscript"/>
              </w:rPr>
              <w:t>th</w:t>
            </w:r>
          </w:p>
        </w:tc>
      </w:tr>
    </w:tbl>
    <w:p w14:paraId="6093AFD4" w14:textId="278E8001" w:rsidR="00DF12C7" w:rsidRPr="00896F1C" w:rsidRDefault="00DF12C7" w:rsidP="00896F1C">
      <w:pPr>
        <w:rPr>
          <w:rFonts w:ascii="Arial" w:hAnsi="Arial" w:cs="Arial"/>
        </w:rPr>
      </w:pPr>
    </w:p>
    <w:p w14:paraId="325967B2" w14:textId="53E24A06" w:rsidR="00BE5EC2" w:rsidRDefault="00C956D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7A4F" w:rsidRPr="004B7A4F">
        <w:rPr>
          <w:rFonts w:ascii="Arial" w:hAnsi="Arial" w:cs="Arial"/>
        </w:rPr>
        <w:t xml:space="preserve">mployees hired </w:t>
      </w:r>
      <w:r w:rsidR="004B7A4F" w:rsidRPr="00B360DC">
        <w:rPr>
          <w:rFonts w:ascii="Arial" w:hAnsi="Arial" w:cs="Arial"/>
        </w:rPr>
        <w:t xml:space="preserve">after </w:t>
      </w:r>
      <w:r w:rsidR="00B360DC" w:rsidRPr="00B360DC">
        <w:rPr>
          <w:rFonts w:ascii="Arial" w:hAnsi="Arial" w:cs="Arial"/>
        </w:rPr>
        <w:t>Dec. 8</w:t>
      </w:r>
      <w:r w:rsidR="00B360DC">
        <w:rPr>
          <w:rFonts w:ascii="Arial" w:hAnsi="Arial" w:cs="Arial"/>
        </w:rPr>
        <w:t xml:space="preserve">, </w:t>
      </w:r>
      <w:r w:rsidR="004B7A4F" w:rsidRPr="004B7A4F">
        <w:rPr>
          <w:rFonts w:ascii="Arial" w:hAnsi="Arial" w:cs="Arial"/>
        </w:rPr>
        <w:t>2021, will need to be fully vaccinated prior to their start date.</w:t>
      </w:r>
    </w:p>
    <w:p w14:paraId="73B503D0" w14:textId="057BB930" w:rsidR="00C956DE" w:rsidRPr="00C24DD8" w:rsidRDefault="00D5376D" w:rsidP="00C956D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5376D">
        <w:rPr>
          <w:rFonts w:ascii="Arial" w:hAnsi="Arial" w:cs="Arial"/>
        </w:rPr>
        <w:t>OVID-19 vaccinations are free, whether</w:t>
      </w:r>
      <w:r w:rsidR="00E33692">
        <w:rPr>
          <w:rFonts w:ascii="Arial" w:hAnsi="Arial" w:cs="Arial"/>
        </w:rPr>
        <w:t xml:space="preserve"> or not</w:t>
      </w:r>
      <w:r w:rsidRPr="00D5376D">
        <w:rPr>
          <w:rFonts w:ascii="Arial" w:hAnsi="Arial" w:cs="Arial"/>
        </w:rPr>
        <w:t xml:space="preserve"> an individual has health insurance. While a provider may bill your health insurance for administering the vaccine, there is no out</w:t>
      </w:r>
      <w:r>
        <w:rPr>
          <w:rFonts w:ascii="Arial" w:hAnsi="Arial" w:cs="Arial"/>
        </w:rPr>
        <w:t>-</w:t>
      </w:r>
      <w:r w:rsidRPr="00D5376D">
        <w:rPr>
          <w:rFonts w:ascii="Arial" w:hAnsi="Arial" w:cs="Arial"/>
        </w:rPr>
        <w:t>of</w:t>
      </w:r>
      <w:r>
        <w:rPr>
          <w:rFonts w:ascii="Arial" w:hAnsi="Arial" w:cs="Arial"/>
        </w:rPr>
        <w:t>-</w:t>
      </w:r>
      <w:r w:rsidRPr="00D5376D">
        <w:rPr>
          <w:rFonts w:ascii="Arial" w:hAnsi="Arial" w:cs="Arial"/>
        </w:rPr>
        <w:t>pocket cost to an individual.</w:t>
      </w:r>
    </w:p>
    <w:p w14:paraId="02603DAC" w14:textId="10F5EACE" w:rsidR="00C956DE" w:rsidRDefault="000C6B16" w:rsidP="00C956D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956DE" w:rsidRPr="00C24DD8">
        <w:rPr>
          <w:rFonts w:ascii="Arial" w:hAnsi="Arial" w:cs="Arial"/>
        </w:rPr>
        <w:t xml:space="preserve">mployees are to work with their managers to schedule </w:t>
      </w:r>
      <w:r>
        <w:rPr>
          <w:rFonts w:ascii="Arial" w:hAnsi="Arial" w:cs="Arial"/>
        </w:rPr>
        <w:t>necessary</w:t>
      </w:r>
      <w:r w:rsidR="00C956DE" w:rsidRPr="00C24DD8">
        <w:rPr>
          <w:rFonts w:ascii="Arial" w:hAnsi="Arial" w:cs="Arial"/>
        </w:rPr>
        <w:t xml:space="preserve"> time</w:t>
      </w:r>
      <w:r>
        <w:rPr>
          <w:rFonts w:ascii="Arial" w:hAnsi="Arial" w:cs="Arial"/>
        </w:rPr>
        <w:t xml:space="preserve"> off</w:t>
      </w:r>
      <w:r w:rsidR="00C956DE" w:rsidRPr="00C24DD8">
        <w:rPr>
          <w:rFonts w:ascii="Arial" w:hAnsi="Arial" w:cs="Arial"/>
        </w:rPr>
        <w:t xml:space="preserve"> to comply with this policy.</w:t>
      </w:r>
      <w:r w:rsidR="005C3EB3">
        <w:rPr>
          <w:rFonts w:ascii="Arial" w:hAnsi="Arial" w:cs="Arial"/>
        </w:rPr>
        <w:t xml:space="preserve"> [</w:t>
      </w:r>
      <w:r w:rsidR="005C3EB3" w:rsidRPr="005C3EB3">
        <w:rPr>
          <w:rFonts w:ascii="Arial" w:hAnsi="Arial" w:cs="Arial"/>
          <w:i/>
          <w:iCs/>
        </w:rPr>
        <w:t>Indicate whether employees will be paid for time taken to receive or recover from the vaccination or if they will use PTO or unpaid leave.</w:t>
      </w:r>
      <w:r w:rsidR="005C3EB3" w:rsidRPr="005C3EB3">
        <w:rPr>
          <w:rFonts w:ascii="Arial" w:hAnsi="Arial" w:cs="Arial"/>
        </w:rPr>
        <w:t>]</w:t>
      </w:r>
    </w:p>
    <w:p w14:paraId="551B0FB6" w14:textId="51DF5AAA" w:rsidR="00F70120" w:rsidRPr="00072FC9" w:rsidRDefault="00F70120" w:rsidP="00C956DE">
      <w:pPr>
        <w:rPr>
          <w:rFonts w:ascii="Arial" w:hAnsi="Arial" w:cs="Arial"/>
        </w:rPr>
      </w:pPr>
      <w:r w:rsidRPr="00072FC9">
        <w:rPr>
          <w:rFonts w:ascii="Arial" w:hAnsi="Arial" w:cs="Arial"/>
        </w:rPr>
        <w:t>Official d</w:t>
      </w:r>
      <w:r w:rsidR="00C956DE" w:rsidRPr="00072FC9">
        <w:rPr>
          <w:rFonts w:ascii="Arial" w:hAnsi="Arial" w:cs="Arial"/>
        </w:rPr>
        <w:t>ocumentation of vaccination status</w:t>
      </w:r>
      <w:r w:rsidRPr="00072FC9">
        <w:rPr>
          <w:rFonts w:ascii="Arial" w:hAnsi="Arial" w:cs="Arial"/>
        </w:rPr>
        <w:t xml:space="preserve"> must be provided to </w:t>
      </w:r>
      <w:r w:rsidR="0047339A">
        <w:rPr>
          <w:rFonts w:ascii="Arial" w:hAnsi="Arial" w:cs="Arial"/>
        </w:rPr>
        <w:t xml:space="preserve">the </w:t>
      </w:r>
      <w:r w:rsidRPr="00072FC9">
        <w:rPr>
          <w:rFonts w:ascii="Arial" w:hAnsi="Arial" w:cs="Arial"/>
        </w:rPr>
        <w:t>human resources</w:t>
      </w:r>
      <w:r w:rsidR="0047339A">
        <w:rPr>
          <w:rFonts w:ascii="Arial" w:hAnsi="Arial" w:cs="Arial"/>
        </w:rPr>
        <w:t xml:space="preserve"> department</w:t>
      </w:r>
      <w:r w:rsidR="005C3EB3" w:rsidRPr="00072FC9">
        <w:rPr>
          <w:rFonts w:ascii="Arial" w:hAnsi="Arial" w:cs="Arial"/>
        </w:rPr>
        <w:t>. The following documentation is acceptable:</w:t>
      </w:r>
    </w:p>
    <w:p w14:paraId="4B74B7B1" w14:textId="77777777" w:rsidR="005C3EB3" w:rsidRPr="00072FC9" w:rsidRDefault="005C3EB3" w:rsidP="005C3E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FC9">
        <w:rPr>
          <w:rFonts w:ascii="Arial" w:hAnsi="Arial" w:cs="Arial"/>
        </w:rPr>
        <w:t>A copy of the record of immunization from a health care provider or pharmacy.</w:t>
      </w:r>
    </w:p>
    <w:p w14:paraId="57B7DB70" w14:textId="77777777" w:rsidR="005C3EB3" w:rsidRPr="00072FC9" w:rsidRDefault="005C3EB3" w:rsidP="005C3E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FC9">
        <w:rPr>
          <w:rFonts w:ascii="Arial" w:hAnsi="Arial" w:cs="Arial"/>
        </w:rPr>
        <w:t>A copy of the COVID-19 Vaccination Record Card (CDC Form MLS-319813_r).</w:t>
      </w:r>
    </w:p>
    <w:p w14:paraId="436A453C" w14:textId="77777777" w:rsidR="005C3EB3" w:rsidRPr="00072FC9" w:rsidRDefault="005C3EB3" w:rsidP="005C3E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FC9">
        <w:rPr>
          <w:rFonts w:ascii="Arial" w:hAnsi="Arial" w:cs="Arial"/>
        </w:rPr>
        <w:t>A copy of medical records documenting the vaccination.</w:t>
      </w:r>
    </w:p>
    <w:p w14:paraId="5EEED7B3" w14:textId="77777777" w:rsidR="005C3EB3" w:rsidRPr="00072FC9" w:rsidRDefault="005C3EB3" w:rsidP="005C3E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FC9">
        <w:rPr>
          <w:rFonts w:ascii="Arial" w:hAnsi="Arial" w:cs="Arial"/>
        </w:rPr>
        <w:t>A copy of immunization records from a public health or state immunization information system.</w:t>
      </w:r>
    </w:p>
    <w:p w14:paraId="0FE1C317" w14:textId="2B5AC515" w:rsidR="005C3EB3" w:rsidRPr="00072FC9" w:rsidRDefault="005C3EB3" w:rsidP="005C3E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FC9">
        <w:rPr>
          <w:rFonts w:ascii="Arial" w:hAnsi="Arial" w:cs="Arial"/>
        </w:rPr>
        <w:lastRenderedPageBreak/>
        <w:t xml:space="preserve">A copy of any other official documentation verifying vaccination with information on the vaccine name, date(s) of administration, and the name of </w:t>
      </w:r>
      <w:r w:rsidR="00AD08D3">
        <w:rPr>
          <w:rFonts w:ascii="Arial" w:hAnsi="Arial" w:cs="Arial"/>
        </w:rPr>
        <w:t xml:space="preserve">the </w:t>
      </w:r>
      <w:r w:rsidRPr="00072FC9">
        <w:rPr>
          <w:rFonts w:ascii="Arial" w:hAnsi="Arial" w:cs="Arial"/>
        </w:rPr>
        <w:t xml:space="preserve">health care professional or clinic site administering </w:t>
      </w:r>
      <w:r w:rsidR="00720E58">
        <w:rPr>
          <w:rFonts w:ascii="Arial" w:hAnsi="Arial" w:cs="Arial"/>
        </w:rPr>
        <w:t xml:space="preserve">the </w:t>
      </w:r>
      <w:r w:rsidRPr="00072FC9">
        <w:rPr>
          <w:rFonts w:ascii="Arial" w:hAnsi="Arial" w:cs="Arial"/>
        </w:rPr>
        <w:t>vaccine.</w:t>
      </w:r>
    </w:p>
    <w:p w14:paraId="05D88C4F" w14:textId="376A9BA4" w:rsidR="00C956DE" w:rsidRPr="00072FC9" w:rsidRDefault="00C956DE" w:rsidP="005C3EB3">
      <w:pPr>
        <w:rPr>
          <w:rFonts w:ascii="Arial" w:hAnsi="Arial" w:cs="Arial"/>
        </w:rPr>
      </w:pPr>
      <w:r w:rsidRPr="00072FC9">
        <w:rPr>
          <w:rFonts w:ascii="Arial" w:hAnsi="Arial" w:cs="Arial"/>
        </w:rPr>
        <w:t>Employees must certify that the documentation they are submitting is true and correct. Digital copies of the records</w:t>
      </w:r>
      <w:r w:rsidR="00F70120" w:rsidRPr="00072FC9">
        <w:rPr>
          <w:rFonts w:ascii="Arial" w:hAnsi="Arial" w:cs="Arial"/>
        </w:rPr>
        <w:t xml:space="preserve"> </w:t>
      </w:r>
      <w:r w:rsidRPr="00072FC9">
        <w:rPr>
          <w:rFonts w:ascii="Arial" w:hAnsi="Arial" w:cs="Arial"/>
        </w:rPr>
        <w:t>are acceptable.</w:t>
      </w:r>
    </w:p>
    <w:p w14:paraId="3593B608" w14:textId="0019A0FD" w:rsidR="000018E3" w:rsidRPr="00C24DD8" w:rsidRDefault="000018E3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Reasonable Accommodation</w:t>
      </w:r>
    </w:p>
    <w:p w14:paraId="7241C181" w14:textId="767C1590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Employees in need of an exemption from this policy due to a medical reason or because of a </w:t>
      </w:r>
      <w:r w:rsidR="003A2AA0">
        <w:rPr>
          <w:rFonts w:ascii="Arial" w:hAnsi="Arial" w:cs="Arial"/>
        </w:rPr>
        <w:t>sincerely</w:t>
      </w:r>
      <w:r w:rsidR="003A2AA0" w:rsidRPr="00C24DD8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held religious belief must </w:t>
      </w:r>
      <w:r w:rsidR="00CE41C4" w:rsidRPr="00C24DD8">
        <w:rPr>
          <w:rFonts w:ascii="Arial" w:hAnsi="Arial" w:cs="Arial"/>
        </w:rPr>
        <w:t>submit a completed</w:t>
      </w:r>
      <w:r w:rsidRPr="00C24DD8">
        <w:rPr>
          <w:rFonts w:ascii="Arial" w:hAnsi="Arial" w:cs="Arial"/>
        </w:rPr>
        <w:t xml:space="preserve"> </w:t>
      </w:r>
      <w:r w:rsidR="00CD4CF6">
        <w:rPr>
          <w:rFonts w:ascii="Arial" w:hAnsi="Arial" w:cs="Arial"/>
        </w:rPr>
        <w:t>r</w:t>
      </w:r>
      <w:r w:rsidRPr="00C24DD8">
        <w:rPr>
          <w:rFonts w:ascii="Arial" w:hAnsi="Arial" w:cs="Arial"/>
        </w:rPr>
        <w:t xml:space="preserve">equest for </w:t>
      </w:r>
      <w:r w:rsidR="00CD4CF6">
        <w:rPr>
          <w:rFonts w:ascii="Arial" w:hAnsi="Arial" w:cs="Arial"/>
        </w:rPr>
        <w:t>a</w:t>
      </w:r>
      <w:r w:rsidRPr="00C24DD8">
        <w:rPr>
          <w:rFonts w:ascii="Arial" w:hAnsi="Arial" w:cs="Arial"/>
        </w:rPr>
        <w:t>ccommodation form to the human resources department to begin the interactive accommodation process as soon as possible</w:t>
      </w:r>
      <w:r w:rsidR="00F70120">
        <w:rPr>
          <w:rFonts w:ascii="Arial" w:hAnsi="Arial" w:cs="Arial"/>
        </w:rPr>
        <w:t xml:space="preserve">. </w:t>
      </w:r>
      <w:r w:rsidR="00CE41C4" w:rsidRPr="00C24DD8">
        <w:rPr>
          <w:rFonts w:ascii="Arial" w:hAnsi="Arial" w:cs="Arial"/>
        </w:rPr>
        <w:t>Accommodations will be granted where they do not cause [</w:t>
      </w:r>
      <w:r w:rsidR="00CE41C4" w:rsidRPr="00CD4CF6">
        <w:rPr>
          <w:rFonts w:ascii="Arial" w:hAnsi="Arial" w:cs="Arial"/>
          <w:i/>
          <w:iCs/>
        </w:rPr>
        <w:t>Company Name</w:t>
      </w:r>
      <w:r w:rsidR="00CE41C4" w:rsidRPr="00C24DD8">
        <w:rPr>
          <w:rFonts w:ascii="Arial" w:hAnsi="Arial" w:cs="Arial"/>
        </w:rPr>
        <w:t>] undue hardship or pose a direct threat to the health and safety of others.</w:t>
      </w:r>
    </w:p>
    <w:p w14:paraId="33A2B01C" w14:textId="034AEA2F" w:rsidR="00CE41C4" w:rsidRPr="00C24DD8" w:rsidRDefault="00CE41C4">
      <w:pPr>
        <w:rPr>
          <w:rFonts w:ascii="Arial" w:hAnsi="Arial" w:cs="Arial"/>
        </w:rPr>
      </w:pPr>
    </w:p>
    <w:p w14:paraId="6C06AF8A" w14:textId="4E946314" w:rsidR="00CE41C4" w:rsidRPr="00C24DD8" w:rsidRDefault="00CE41C4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Please direct any questions regarding this policy to the </w:t>
      </w:r>
      <w:r w:rsidR="005C3EB3">
        <w:rPr>
          <w:rFonts w:ascii="Arial" w:hAnsi="Arial" w:cs="Arial"/>
        </w:rPr>
        <w:t>human resources department or [</w:t>
      </w:r>
      <w:r w:rsidR="005C3EB3" w:rsidRPr="00896F1C">
        <w:rPr>
          <w:rFonts w:ascii="Arial" w:hAnsi="Arial" w:cs="Arial"/>
          <w:i/>
          <w:iCs/>
        </w:rPr>
        <w:t>name</w:t>
      </w:r>
      <w:r w:rsidR="005C3EB3">
        <w:rPr>
          <w:rFonts w:ascii="Arial" w:hAnsi="Arial" w:cs="Arial"/>
        </w:rPr>
        <w:t>], who is the designated COVID-19 workplace safety coordinator</w:t>
      </w:r>
      <w:r w:rsidRPr="00C24DD8">
        <w:rPr>
          <w:rFonts w:ascii="Arial" w:hAnsi="Arial" w:cs="Arial"/>
        </w:rPr>
        <w:t>.</w:t>
      </w:r>
    </w:p>
    <w:sectPr w:rsidR="00CE41C4" w:rsidRPr="00C2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778"/>
    <w:multiLevelType w:val="hybridMultilevel"/>
    <w:tmpl w:val="119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5777B"/>
    <w:multiLevelType w:val="hybridMultilevel"/>
    <w:tmpl w:val="ED02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F"/>
    <w:rsid w:val="000018E3"/>
    <w:rsid w:val="00012A6F"/>
    <w:rsid w:val="00060BD3"/>
    <w:rsid w:val="00071380"/>
    <w:rsid w:val="00072FC9"/>
    <w:rsid w:val="000C6B16"/>
    <w:rsid w:val="000F0F07"/>
    <w:rsid w:val="000F72B4"/>
    <w:rsid w:val="00121307"/>
    <w:rsid w:val="001A22AC"/>
    <w:rsid w:val="001F1AD0"/>
    <w:rsid w:val="00264926"/>
    <w:rsid w:val="00271747"/>
    <w:rsid w:val="002F6315"/>
    <w:rsid w:val="00317808"/>
    <w:rsid w:val="00341186"/>
    <w:rsid w:val="00387F65"/>
    <w:rsid w:val="003A2AA0"/>
    <w:rsid w:val="003E4176"/>
    <w:rsid w:val="003E5004"/>
    <w:rsid w:val="00454324"/>
    <w:rsid w:val="00460822"/>
    <w:rsid w:val="0047339A"/>
    <w:rsid w:val="00477A6B"/>
    <w:rsid w:val="004B7A4F"/>
    <w:rsid w:val="00524E2F"/>
    <w:rsid w:val="005C00CA"/>
    <w:rsid w:val="005C3EB3"/>
    <w:rsid w:val="005D341F"/>
    <w:rsid w:val="005E4D8F"/>
    <w:rsid w:val="00630CC4"/>
    <w:rsid w:val="00665AAE"/>
    <w:rsid w:val="006E04EA"/>
    <w:rsid w:val="00720E58"/>
    <w:rsid w:val="00784A78"/>
    <w:rsid w:val="007A2C7C"/>
    <w:rsid w:val="007D1F09"/>
    <w:rsid w:val="0082438B"/>
    <w:rsid w:val="00832BFB"/>
    <w:rsid w:val="00834B3D"/>
    <w:rsid w:val="0083629D"/>
    <w:rsid w:val="0084252E"/>
    <w:rsid w:val="00896F1C"/>
    <w:rsid w:val="00916D1C"/>
    <w:rsid w:val="009F135C"/>
    <w:rsid w:val="009F2AB2"/>
    <w:rsid w:val="00AA4106"/>
    <w:rsid w:val="00AD08D3"/>
    <w:rsid w:val="00AE3BD5"/>
    <w:rsid w:val="00B26A68"/>
    <w:rsid w:val="00B360DC"/>
    <w:rsid w:val="00B404EF"/>
    <w:rsid w:val="00B52857"/>
    <w:rsid w:val="00B56F0C"/>
    <w:rsid w:val="00BE5EC2"/>
    <w:rsid w:val="00C24DD8"/>
    <w:rsid w:val="00C956DE"/>
    <w:rsid w:val="00CA0138"/>
    <w:rsid w:val="00CD4CF6"/>
    <w:rsid w:val="00CE41C4"/>
    <w:rsid w:val="00D426E1"/>
    <w:rsid w:val="00D5376D"/>
    <w:rsid w:val="00DD4B8F"/>
    <w:rsid w:val="00DF12C7"/>
    <w:rsid w:val="00E1636F"/>
    <w:rsid w:val="00E170D2"/>
    <w:rsid w:val="00E33692"/>
    <w:rsid w:val="00E61F5C"/>
    <w:rsid w:val="00E86360"/>
    <w:rsid w:val="00E947E5"/>
    <w:rsid w:val="00F14C5C"/>
    <w:rsid w:val="00F70120"/>
    <w:rsid w:val="00FB1D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0E8"/>
  <w15:chartTrackingRefBased/>
  <w15:docId w15:val="{9F02781E-7CC5-47F8-91CA-E9E3D2E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01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78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IsTool xmlns="3aa79ce1-a984-494d-b1bd-153801895108">true</SHRMCoreIsTool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PublishingStartDate xmlns="http://schemas.microsoft.com/sharepoint/v3" xsi:nil="true"/>
    <SHRMCoreMembersOnly xmlns="3aa79ce1-a984-494d-b1bd-153801895108">true</SHRMCoreMembersOnly>
    <_dlc_DocId xmlns="9e35c72e-853b-4481-acd9-8b56c994845b">UC5APVKEY7YA-1742957208-204</_dlc_DocId>
    <_dlc_DocIdUrl xmlns="9e35c72e-853b-4481-acd9-8b56c994845b">
      <Url>https://edit.shrm.org/ResourcesAndTools/tools-and-samples/policies/_layouts/15/DocIdRedir.aspx?ID=UC5APVKEY7YA-1742957208-204</Url>
      <Description>UC5APVKEY7YA-1742957208-204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CB49FF7D92047967B78906379AE19" ma:contentTypeVersion="6" ma:contentTypeDescription="Create a new document." ma:contentTypeScope="" ma:versionID="7c2653645dbb31f1bdc8f4e6fadbda2a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aa79ce1-a984-494d-b1bd-153801895108" targetNamespace="http://schemas.microsoft.com/office/2006/metadata/properties" ma:root="true" ma:fieldsID="be12baedaa4216fc7624db34bc4ac38a" ns1:_="" ns2:_="" ns3:_="">
    <xsd:import namespace="http://schemas.microsoft.com/sharepoint/v3"/>
    <xsd:import namespace="9e35c72e-853b-4481-acd9-8b56c994845b"/>
    <xsd:import namespace="3aa79ce1-a984-494d-b1bd-153801895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ce1-a984-494d-b1bd-153801895108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F8AB73-54CD-4C41-BF36-FAEF9A764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7D06F-A052-4895-B4FA-37247D69A54B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3D63B6-DDDC-4C83-9DBA-AFE8E5D9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3aa79ce1-a984-494d-b1bd-15380189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02E24-307B-4BC5-AA0C-98C56B30BD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Nicole  Hite</cp:lastModifiedBy>
  <cp:revision>2</cp:revision>
  <dcterms:created xsi:type="dcterms:W3CDTF">2021-09-29T21:27:00Z</dcterms:created>
  <dcterms:modified xsi:type="dcterms:W3CDTF">2021-09-29T21:27:00Z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2fb2a69c-bcdd-4044-b50a-974ac04f146b</vt:lpwstr>
  </property>
  <property fmtid="{D5CDD505-2E9C-101B-9397-08002B2CF9AE}" pid="4" name="TaxKeyword">
    <vt:lpwstr/>
  </property>
</Properties>
</file>